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BBC" w:rsidRDefault="00E15BBC">
      <w:pPr>
        <w:rPr>
          <w:b/>
          <w:color w:val="FF0000"/>
          <w:sz w:val="26"/>
          <w:szCs w:val="26"/>
        </w:rPr>
      </w:pPr>
    </w:p>
    <w:p w:rsidR="00E15BBC" w:rsidRPr="00F067E2" w:rsidRDefault="00F067E2" w:rsidP="00E15BBC">
      <w:pPr>
        <w:rPr>
          <w:rStyle w:val="Hyperlink"/>
          <w:b/>
          <w:sz w:val="24"/>
          <w:szCs w:val="24"/>
        </w:rPr>
      </w:pPr>
      <w:r w:rsidRPr="00F067E2">
        <w:rPr>
          <w:b/>
          <w:sz w:val="24"/>
          <w:szCs w:val="24"/>
        </w:rPr>
        <w:t>IPC 4761</w:t>
      </w:r>
      <w:r w:rsidR="00E15BBC" w:rsidRPr="00F067E2">
        <w:rPr>
          <w:b/>
          <w:sz w:val="24"/>
          <w:szCs w:val="24"/>
        </w:rPr>
        <w:fldChar w:fldCharType="begin"/>
      </w:r>
      <w:r w:rsidR="00625519">
        <w:rPr>
          <w:b/>
          <w:sz w:val="24"/>
          <w:szCs w:val="24"/>
        </w:rPr>
        <w:instrText>HYPERLINK "C:\\Users\\Stefania\\Desktop\\Multi Circuit Boards: PCB Manufacturerhttps:\\www.multi-circuit-boards.eu ›"</w:instrText>
      </w:r>
      <w:r w:rsidR="00E15BBC" w:rsidRPr="00F067E2">
        <w:rPr>
          <w:b/>
          <w:sz w:val="24"/>
          <w:szCs w:val="24"/>
        </w:rPr>
        <w:fldChar w:fldCharType="separate"/>
      </w:r>
    </w:p>
    <w:p w:rsidR="00F067E2" w:rsidRPr="00F067E2" w:rsidRDefault="00E15BBC" w:rsidP="00F067E2">
      <w:pPr>
        <w:rPr>
          <w:b/>
          <w:color w:val="548DD4" w:themeColor="text2" w:themeTint="99"/>
        </w:rPr>
      </w:pPr>
      <w:r w:rsidRPr="00F067E2">
        <w:rPr>
          <w:b/>
          <w:sz w:val="24"/>
          <w:szCs w:val="24"/>
        </w:rPr>
        <w:fldChar w:fldCharType="end"/>
      </w:r>
      <w:r w:rsidR="00F067E2" w:rsidRPr="00F067E2">
        <w:rPr>
          <w:b/>
          <w:color w:val="548DD4" w:themeColor="text2" w:themeTint="99"/>
        </w:rPr>
        <w:t>Abstract</w:t>
      </w:r>
    </w:p>
    <w:tbl>
      <w:tblPr>
        <w:tblW w:w="0" w:type="auto"/>
        <w:jc w:val="center"/>
        <w:tblCellSpacing w:w="15" w:type="dxa"/>
        <w:shd w:val="clear" w:color="auto" w:fill="DBE5F1" w:themeFill="accent1" w:themeFillTint="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0"/>
        <w:gridCol w:w="4138"/>
        <w:gridCol w:w="3617"/>
      </w:tblGrid>
      <w:tr w:rsidR="00F067E2" w:rsidRPr="00310BD9" w:rsidTr="00625519">
        <w:trPr>
          <w:cantSplit/>
          <w:trHeight w:val="284"/>
          <w:tblCellSpacing w:w="15" w:type="dxa"/>
          <w:jc w:val="center"/>
        </w:trPr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310BD9">
              <w:rPr>
                <w:rFonts w:cstheme="minorHAnsi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310BD9">
              <w:rPr>
                <w:rFonts w:cstheme="minorHAnsi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310BD9">
              <w:rPr>
                <w:rFonts w:cstheme="minorHAnsi"/>
                <w:b/>
                <w:bCs/>
                <w:sz w:val="24"/>
                <w:szCs w:val="24"/>
              </w:rPr>
              <w:t>Covering-Material</w:t>
            </w:r>
          </w:p>
        </w:tc>
      </w:tr>
      <w:tr w:rsidR="00F067E2" w:rsidRPr="00310BD9" w:rsidTr="00625519">
        <w:trPr>
          <w:cantSplit/>
          <w:trHeight w:val="284"/>
          <w:tblCellSpacing w:w="15" w:type="dxa"/>
          <w:jc w:val="center"/>
        </w:trPr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rPr>
                <w:rFonts w:cstheme="minorHAnsi"/>
                <w:b/>
                <w:sz w:val="24"/>
                <w:szCs w:val="24"/>
              </w:rPr>
            </w:pPr>
            <w:r w:rsidRPr="00310BD9">
              <w:rPr>
                <w:rFonts w:cstheme="minorHAnsi"/>
                <w:b/>
              </w:rPr>
              <w:t>I-a / -b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rPr>
                <w:rFonts w:cstheme="minorHAnsi"/>
                <w:b/>
                <w:sz w:val="24"/>
                <w:szCs w:val="24"/>
              </w:rPr>
            </w:pPr>
            <w:r w:rsidRPr="00310BD9">
              <w:rPr>
                <w:rFonts w:cstheme="minorHAnsi"/>
                <w:b/>
              </w:rPr>
              <w:t>Tented one-sided / double-sided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rPr>
                <w:rFonts w:cstheme="minorHAnsi"/>
                <w:b/>
                <w:sz w:val="24"/>
                <w:szCs w:val="24"/>
              </w:rPr>
            </w:pPr>
            <w:r w:rsidRPr="00310BD9">
              <w:rPr>
                <w:rFonts w:cstheme="minorHAnsi"/>
                <w:b/>
              </w:rPr>
              <w:t>Dryfilm solder-stop</w:t>
            </w:r>
          </w:p>
        </w:tc>
      </w:tr>
      <w:tr w:rsidR="00F067E2" w:rsidRPr="00310BD9" w:rsidTr="00625519">
        <w:trPr>
          <w:cantSplit/>
          <w:trHeight w:val="284"/>
          <w:tblCellSpacing w:w="15" w:type="dxa"/>
          <w:jc w:val="center"/>
        </w:trPr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rPr>
                <w:rFonts w:cstheme="minorHAnsi"/>
                <w:b/>
                <w:sz w:val="24"/>
                <w:szCs w:val="24"/>
              </w:rPr>
            </w:pPr>
            <w:r w:rsidRPr="00310BD9">
              <w:rPr>
                <w:rFonts w:cstheme="minorHAnsi"/>
                <w:b/>
              </w:rPr>
              <w:t>II-a / -b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rPr>
                <w:rFonts w:cstheme="minorHAnsi"/>
                <w:b/>
                <w:sz w:val="24"/>
                <w:szCs w:val="24"/>
              </w:rPr>
            </w:pPr>
            <w:r w:rsidRPr="00310BD9">
              <w:rPr>
                <w:rFonts w:cstheme="minorHAnsi"/>
                <w:b/>
              </w:rPr>
              <w:t>Tented &amp; Covered one-sided / double-sided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rPr>
                <w:rFonts w:cstheme="minorHAnsi"/>
                <w:b/>
                <w:sz w:val="24"/>
                <w:szCs w:val="24"/>
              </w:rPr>
            </w:pPr>
            <w:r w:rsidRPr="00310BD9">
              <w:rPr>
                <w:rFonts w:cstheme="minorHAnsi"/>
                <w:b/>
              </w:rPr>
              <w:t>Dryfilm solder-stop + LPI solder-stop</w:t>
            </w:r>
          </w:p>
        </w:tc>
      </w:tr>
      <w:tr w:rsidR="00F067E2" w:rsidRPr="00310BD9" w:rsidTr="00625519">
        <w:trPr>
          <w:cantSplit/>
          <w:trHeight w:val="284"/>
          <w:tblCellSpacing w:w="15" w:type="dxa"/>
          <w:jc w:val="center"/>
        </w:trPr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rPr>
                <w:rFonts w:cstheme="minorHAnsi"/>
                <w:b/>
                <w:sz w:val="24"/>
                <w:szCs w:val="24"/>
              </w:rPr>
            </w:pPr>
            <w:r w:rsidRPr="00310BD9">
              <w:rPr>
                <w:rFonts w:cstheme="minorHAnsi"/>
                <w:b/>
              </w:rPr>
              <w:t>III-a / -b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rPr>
                <w:rFonts w:cstheme="minorHAnsi"/>
                <w:b/>
                <w:sz w:val="24"/>
                <w:szCs w:val="24"/>
              </w:rPr>
            </w:pPr>
            <w:r w:rsidRPr="00310BD9">
              <w:rPr>
                <w:rFonts w:cstheme="minorHAnsi"/>
                <w:b/>
              </w:rPr>
              <w:t>Plugged one-sided / double-sided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rPr>
                <w:rFonts w:cstheme="minorHAnsi"/>
                <w:b/>
                <w:sz w:val="24"/>
                <w:szCs w:val="24"/>
              </w:rPr>
            </w:pPr>
            <w:r w:rsidRPr="00310BD9">
              <w:rPr>
                <w:rFonts w:cstheme="minorHAnsi"/>
                <w:b/>
              </w:rPr>
              <w:t>Plugging Epoxy (non-conducting paste)</w:t>
            </w:r>
          </w:p>
        </w:tc>
      </w:tr>
      <w:tr w:rsidR="00F067E2" w:rsidRPr="00310BD9" w:rsidTr="00625519">
        <w:trPr>
          <w:cantSplit/>
          <w:trHeight w:val="284"/>
          <w:tblCellSpacing w:w="15" w:type="dxa"/>
          <w:jc w:val="center"/>
        </w:trPr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rPr>
                <w:rFonts w:cstheme="minorHAnsi"/>
                <w:b/>
                <w:sz w:val="24"/>
                <w:szCs w:val="24"/>
              </w:rPr>
            </w:pPr>
            <w:r w:rsidRPr="00310BD9">
              <w:rPr>
                <w:rFonts w:cstheme="minorHAnsi"/>
                <w:b/>
              </w:rPr>
              <w:t>IV-a / -b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rPr>
                <w:rFonts w:cstheme="minorHAnsi"/>
                <w:b/>
                <w:sz w:val="24"/>
                <w:szCs w:val="24"/>
              </w:rPr>
            </w:pPr>
            <w:r w:rsidRPr="00310BD9">
              <w:rPr>
                <w:rFonts w:cstheme="minorHAnsi"/>
                <w:b/>
              </w:rPr>
              <w:t>Plugged &amp; Covered one-sided / double-sided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rPr>
                <w:rFonts w:cstheme="minorHAnsi"/>
                <w:b/>
                <w:sz w:val="24"/>
                <w:szCs w:val="24"/>
              </w:rPr>
            </w:pPr>
            <w:r w:rsidRPr="00310BD9">
              <w:rPr>
                <w:rFonts w:cstheme="minorHAnsi"/>
                <w:b/>
              </w:rPr>
              <w:t>Plugging Epoxy + LPI solder-stop</w:t>
            </w:r>
          </w:p>
        </w:tc>
      </w:tr>
      <w:tr w:rsidR="00F067E2" w:rsidRPr="00310BD9" w:rsidTr="00625519">
        <w:trPr>
          <w:cantSplit/>
          <w:trHeight w:val="284"/>
          <w:tblCellSpacing w:w="15" w:type="dxa"/>
          <w:jc w:val="center"/>
        </w:trPr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5B6571" w:rsidRDefault="00F067E2">
            <w:pPr>
              <w:rPr>
                <w:rFonts w:cstheme="minorHAnsi"/>
                <w:b/>
                <w:sz w:val="24"/>
                <w:szCs w:val="24"/>
                <w:highlight w:val="yellow"/>
              </w:rPr>
            </w:pPr>
            <w:r w:rsidRPr="005B6571">
              <w:rPr>
                <w:rFonts w:cstheme="minorHAnsi"/>
                <w:b/>
                <w:highlight w:val="yellow"/>
              </w:rPr>
              <w:t>V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5B6571" w:rsidRDefault="00F067E2">
            <w:pPr>
              <w:rPr>
                <w:rFonts w:cstheme="minorHAnsi"/>
                <w:b/>
                <w:sz w:val="24"/>
                <w:szCs w:val="24"/>
                <w:highlight w:val="yellow"/>
              </w:rPr>
            </w:pPr>
            <w:r w:rsidRPr="005B6571">
              <w:rPr>
                <w:rFonts w:cstheme="minorHAnsi"/>
                <w:b/>
                <w:highlight w:val="yellow"/>
              </w:rPr>
              <w:t>Filled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5B6571" w:rsidRDefault="00F067E2">
            <w:pPr>
              <w:rPr>
                <w:rFonts w:cstheme="minorHAnsi"/>
                <w:b/>
                <w:sz w:val="24"/>
                <w:szCs w:val="24"/>
                <w:highlight w:val="yellow"/>
              </w:rPr>
            </w:pPr>
            <w:r w:rsidRPr="005B6571">
              <w:rPr>
                <w:rFonts w:cstheme="minorHAnsi"/>
                <w:b/>
                <w:highlight w:val="yellow"/>
              </w:rPr>
              <w:t>Plugging Epoxy (non-conducting paste)</w:t>
            </w:r>
            <w:bookmarkStart w:id="0" w:name="_GoBack"/>
            <w:bookmarkEnd w:id="0"/>
          </w:p>
        </w:tc>
      </w:tr>
      <w:tr w:rsidR="00F067E2" w:rsidRPr="00310BD9" w:rsidTr="00625519">
        <w:trPr>
          <w:cantSplit/>
          <w:trHeight w:val="284"/>
          <w:tblCellSpacing w:w="15" w:type="dxa"/>
          <w:jc w:val="center"/>
        </w:trPr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rPr>
                <w:rFonts w:cstheme="minorHAnsi"/>
                <w:b/>
                <w:sz w:val="24"/>
                <w:szCs w:val="24"/>
              </w:rPr>
            </w:pPr>
            <w:r w:rsidRPr="00310BD9">
              <w:rPr>
                <w:rFonts w:cstheme="minorHAnsi"/>
                <w:b/>
              </w:rPr>
              <w:t>VI-a / -b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rPr>
                <w:rFonts w:cstheme="minorHAnsi"/>
                <w:b/>
                <w:sz w:val="24"/>
                <w:szCs w:val="24"/>
              </w:rPr>
            </w:pPr>
            <w:r w:rsidRPr="00310BD9">
              <w:rPr>
                <w:rFonts w:cstheme="minorHAnsi"/>
                <w:b/>
              </w:rPr>
              <w:t>Filled &amp; Covered one-sided / double-sided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rPr>
                <w:rFonts w:cstheme="minorHAnsi"/>
                <w:b/>
                <w:sz w:val="24"/>
                <w:szCs w:val="24"/>
              </w:rPr>
            </w:pPr>
            <w:r w:rsidRPr="00310BD9">
              <w:rPr>
                <w:rFonts w:cstheme="minorHAnsi"/>
                <w:b/>
              </w:rPr>
              <w:t>Plugging Epoxy + LPI solder-stop</w:t>
            </w:r>
          </w:p>
        </w:tc>
      </w:tr>
      <w:tr w:rsidR="00F067E2" w:rsidRPr="00310BD9" w:rsidTr="00625519">
        <w:trPr>
          <w:cantSplit/>
          <w:trHeight w:val="284"/>
          <w:tblCellSpacing w:w="15" w:type="dxa"/>
          <w:jc w:val="center"/>
        </w:trPr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rPr>
                <w:rFonts w:cstheme="minorHAnsi"/>
                <w:b/>
                <w:sz w:val="24"/>
                <w:szCs w:val="24"/>
              </w:rPr>
            </w:pPr>
            <w:r w:rsidRPr="00310BD9">
              <w:rPr>
                <w:rFonts w:cstheme="minorHAnsi"/>
                <w:b/>
              </w:rPr>
              <w:t>VII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rPr>
                <w:rFonts w:cstheme="minorHAnsi"/>
                <w:b/>
                <w:sz w:val="24"/>
                <w:szCs w:val="24"/>
              </w:rPr>
            </w:pPr>
            <w:r w:rsidRPr="00310BD9">
              <w:rPr>
                <w:rFonts w:cstheme="minorHAnsi"/>
                <w:b/>
              </w:rPr>
              <w:t>Filled &amp; Capped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F067E2" w:rsidRPr="00310BD9" w:rsidRDefault="00F067E2">
            <w:pPr>
              <w:rPr>
                <w:rFonts w:cstheme="minorHAnsi"/>
                <w:b/>
                <w:sz w:val="24"/>
                <w:szCs w:val="24"/>
              </w:rPr>
            </w:pPr>
            <w:r w:rsidRPr="00310BD9">
              <w:rPr>
                <w:rFonts w:cstheme="minorHAnsi"/>
                <w:b/>
              </w:rPr>
              <w:t>Special Plugging Epoxy + plating</w:t>
            </w:r>
          </w:p>
        </w:tc>
      </w:tr>
    </w:tbl>
    <w:p w:rsidR="0024187E" w:rsidRDefault="0024187E"/>
    <w:p w:rsidR="00F067E2" w:rsidRPr="00625519" w:rsidRDefault="00625519" w:rsidP="00625519">
      <w:pPr>
        <w:spacing w:after="0" w:line="240" w:lineRule="auto"/>
        <w:rPr>
          <w:b/>
          <w:color w:val="548DD4" w:themeColor="text2" w:themeTint="99"/>
          <w:sz w:val="32"/>
          <w:szCs w:val="32"/>
        </w:rPr>
      </w:pPr>
      <w:r>
        <w:rPr>
          <w:b/>
          <w:color w:val="548DD4" w:themeColor="text2" w:themeTint="99"/>
          <w:sz w:val="32"/>
          <w:szCs w:val="32"/>
        </w:rPr>
        <w:t>A.</w:t>
      </w:r>
      <w:r w:rsidR="0024187E" w:rsidRPr="00625519">
        <w:rPr>
          <w:b/>
          <w:color w:val="548DD4" w:themeColor="text2" w:themeTint="99"/>
          <w:sz w:val="32"/>
          <w:szCs w:val="32"/>
        </w:rPr>
        <w:t>Via Tenting</w:t>
      </w:r>
      <w:r w:rsidR="00F067E2" w:rsidRPr="0024187E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6A60D78" wp14:editId="5B5FB312">
            <wp:simplePos x="0" y="0"/>
            <wp:positionH relativeFrom="column">
              <wp:posOffset>3257550</wp:posOffset>
            </wp:positionH>
            <wp:positionV relativeFrom="paragraph">
              <wp:posOffset>292735</wp:posOffset>
            </wp:positionV>
            <wp:extent cx="2066925" cy="1509395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813" w:rsidRDefault="00617813" w:rsidP="00F067E2">
      <w:pPr>
        <w:spacing w:after="0" w:line="240" w:lineRule="auto"/>
        <w:rPr>
          <w:rStyle w:val="Strong"/>
          <w:color w:val="548DD4" w:themeColor="text2" w:themeTint="99"/>
          <w:sz w:val="24"/>
          <w:szCs w:val="24"/>
        </w:rPr>
      </w:pPr>
    </w:p>
    <w:p w:rsidR="00F067E2" w:rsidRDefault="00F067E2" w:rsidP="00F067E2">
      <w:pPr>
        <w:spacing w:after="0" w:line="240" w:lineRule="auto"/>
      </w:pPr>
      <w:r w:rsidRPr="00F067E2">
        <w:rPr>
          <w:rStyle w:val="Strong"/>
          <w:color w:val="548DD4" w:themeColor="text2" w:themeTint="99"/>
          <w:sz w:val="24"/>
          <w:szCs w:val="24"/>
        </w:rPr>
        <w:t>IPC 4761 Type I: Tented Via</w:t>
      </w:r>
      <w:r>
        <w:br/>
      </w:r>
      <w:r>
        <w:br/>
        <w:t>The via is completely </w:t>
      </w:r>
      <w:r>
        <w:rPr>
          <w:rStyle w:val="Strong"/>
        </w:rPr>
        <w:t>covered with  dryfilm solder-stop</w:t>
      </w:r>
      <w:r>
        <w:t>.</w:t>
      </w:r>
      <w:r>
        <w:br/>
        <w:t>One-sided: Type I-a</w:t>
      </w:r>
      <w:r>
        <w:br/>
        <w:t>Double-sided:Type I-b</w:t>
      </w:r>
    </w:p>
    <w:p w:rsidR="00F067E2" w:rsidRDefault="00F067E2" w:rsidP="00F067E2">
      <w:pPr>
        <w:spacing w:after="0" w:line="240" w:lineRule="auto"/>
      </w:pPr>
      <w:r>
        <w:br/>
      </w:r>
    </w:p>
    <w:p w:rsidR="00F067E2" w:rsidRDefault="00F067E2" w:rsidP="00F067E2">
      <w:pPr>
        <w:spacing w:after="0" w:line="240" w:lineRule="auto"/>
      </w:pPr>
    </w:p>
    <w:p w:rsidR="00F067E2" w:rsidRDefault="00F067E2" w:rsidP="00F067E2">
      <w:pPr>
        <w:spacing w:after="0" w:line="240" w:lineRule="auto"/>
      </w:pPr>
    </w:p>
    <w:p w:rsidR="0024187E" w:rsidRDefault="0024187E" w:rsidP="00F067E2">
      <w:pPr>
        <w:spacing w:after="0" w:line="240" w:lineRule="auto"/>
        <w:rPr>
          <w:rStyle w:val="Strong"/>
          <w:color w:val="548DD4" w:themeColor="text2" w:themeTint="99"/>
          <w:sz w:val="24"/>
          <w:szCs w:val="24"/>
        </w:rPr>
      </w:pPr>
    </w:p>
    <w:p w:rsidR="0024187E" w:rsidRDefault="0024187E" w:rsidP="00F067E2">
      <w:pPr>
        <w:spacing w:after="0" w:line="240" w:lineRule="auto"/>
        <w:rPr>
          <w:rStyle w:val="Strong"/>
          <w:color w:val="548DD4" w:themeColor="text2" w:themeTint="99"/>
          <w:sz w:val="24"/>
          <w:szCs w:val="24"/>
        </w:rPr>
      </w:pPr>
    </w:p>
    <w:p w:rsidR="00F067E2" w:rsidRDefault="0024187E" w:rsidP="00F067E2">
      <w:pPr>
        <w:spacing w:after="0" w:line="240" w:lineRule="auto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5877BE4" wp14:editId="69A8CCB1">
            <wp:simplePos x="0" y="0"/>
            <wp:positionH relativeFrom="column">
              <wp:posOffset>3352800</wp:posOffset>
            </wp:positionH>
            <wp:positionV relativeFrom="paragraph">
              <wp:posOffset>14605</wp:posOffset>
            </wp:positionV>
            <wp:extent cx="1973354" cy="1562100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354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7E2" w:rsidRPr="00F067E2">
        <w:rPr>
          <w:rStyle w:val="Strong"/>
          <w:color w:val="548DD4" w:themeColor="text2" w:themeTint="99"/>
          <w:sz w:val="24"/>
          <w:szCs w:val="24"/>
        </w:rPr>
        <w:t>IPC 4761 Type II: Tented &amp; Covered Via</w:t>
      </w:r>
      <w:r w:rsidR="00F067E2">
        <w:br/>
      </w:r>
      <w:r w:rsidR="00F067E2">
        <w:br/>
        <w:t xml:space="preserve">The via is completely covered with  </w:t>
      </w:r>
      <w:r w:rsidR="00F067E2">
        <w:rPr>
          <w:rStyle w:val="Strong"/>
        </w:rPr>
        <w:t>dryfilm solder-stop</w:t>
      </w:r>
      <w:r w:rsidR="00F067E2">
        <w:t xml:space="preserve"> </w:t>
      </w:r>
    </w:p>
    <w:p w:rsidR="00F067E2" w:rsidRDefault="00F067E2" w:rsidP="00F067E2">
      <w:pPr>
        <w:spacing w:after="0" w:line="240" w:lineRule="auto"/>
      </w:pPr>
      <w:r>
        <w:t xml:space="preserve">and overprinted with normal </w:t>
      </w:r>
      <w:r>
        <w:rPr>
          <w:rStyle w:val="Strong"/>
        </w:rPr>
        <w:t>solder-stop</w:t>
      </w:r>
      <w:r>
        <w:t>, afterwards.</w:t>
      </w:r>
      <w:r>
        <w:br/>
        <w:t>One-sided: Type II-a</w:t>
      </w:r>
      <w:r>
        <w:br/>
        <w:t>Double-sided:Type II-b</w:t>
      </w:r>
      <w:r w:rsidR="0024187E" w:rsidRPr="0024187E">
        <w:t xml:space="preserve"> </w:t>
      </w:r>
    </w:p>
    <w:p w:rsidR="00AF56BA" w:rsidRPr="00353221" w:rsidRDefault="00AF56BA" w:rsidP="00AF56B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353221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Application</w:t>
      </w:r>
    </w:p>
    <w:p w:rsidR="00AF56BA" w:rsidRPr="00353221" w:rsidRDefault="00AF56BA" w:rsidP="00AF56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en-GB"/>
        </w:rPr>
      </w:pPr>
      <w:r w:rsidRPr="00353221">
        <w:rPr>
          <w:rFonts w:ascii="Times New Roman" w:eastAsia="Times New Roman" w:hAnsi="Times New Roman" w:cs="Times New Roman"/>
          <w:lang w:eastAsia="en-GB"/>
        </w:rPr>
        <w:t>Protection of solder floating up to the component side</w:t>
      </w:r>
    </w:p>
    <w:p w:rsidR="00AF56BA" w:rsidRPr="00353221" w:rsidRDefault="00AF56BA" w:rsidP="00AF56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en-GB"/>
        </w:rPr>
      </w:pPr>
      <w:r w:rsidRPr="00353221">
        <w:rPr>
          <w:rFonts w:ascii="Times New Roman" w:eastAsia="Times New Roman" w:hAnsi="Times New Roman" w:cs="Times New Roman"/>
          <w:lang w:eastAsia="en-GB"/>
        </w:rPr>
        <w:t>Enables vacuum-adaption for production</w:t>
      </w:r>
    </w:p>
    <w:p w:rsidR="00AF56BA" w:rsidRPr="00353221" w:rsidRDefault="00AF56BA" w:rsidP="00AF56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en-GB"/>
        </w:rPr>
      </w:pPr>
      <w:r w:rsidRPr="00353221">
        <w:rPr>
          <w:rFonts w:ascii="Times New Roman" w:eastAsia="Times New Roman" w:hAnsi="Times New Roman" w:cs="Times New Roman"/>
          <w:lang w:eastAsia="en-GB"/>
        </w:rPr>
        <w:t>Covering of critical vias, e.g. beneath BGA</w:t>
      </w:r>
    </w:p>
    <w:p w:rsidR="00AF56BA" w:rsidRPr="00353221" w:rsidRDefault="005B6571" w:rsidP="00AF56BA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lastRenderedPageBreak/>
        <w:pict>
          <v:rect id="_x0000_i1025" style="width:0;height:1.5pt" o:hralign="center" o:hrstd="t" o:hr="t" fillcolor="#a0a0a0" stroked="f"/>
        </w:pict>
      </w:r>
    </w:p>
    <w:p w:rsidR="00AF56BA" w:rsidRPr="00625519" w:rsidRDefault="00AF56BA" w:rsidP="0024187E">
      <w:pPr>
        <w:spacing w:after="0" w:line="240" w:lineRule="auto"/>
        <w:outlineLvl w:val="2"/>
        <w:rPr>
          <w:rFonts w:eastAsia="Times New Roman" w:cstheme="minorHAnsi"/>
          <w:b/>
          <w:bCs/>
          <w:sz w:val="27"/>
          <w:szCs w:val="27"/>
          <w:lang w:eastAsia="en-GB"/>
        </w:rPr>
      </w:pPr>
      <w:r w:rsidRPr="00625519">
        <w:rPr>
          <w:rFonts w:eastAsia="Times New Roman" w:cstheme="minorHAnsi"/>
          <w:b/>
          <w:bCs/>
          <w:sz w:val="27"/>
          <w:szCs w:val="27"/>
          <w:lang w:eastAsia="en-GB"/>
        </w:rPr>
        <w:t>Alternatives</w:t>
      </w:r>
    </w:p>
    <w:p w:rsidR="00AF56BA" w:rsidRPr="00353221" w:rsidRDefault="00AF56BA" w:rsidP="0024187E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353221">
        <w:rPr>
          <w:rFonts w:ascii="Times New Roman" w:eastAsia="Times New Roman" w:hAnsi="Times New Roman" w:cs="Times New Roman"/>
          <w:lang w:eastAsia="en-GB"/>
        </w:rPr>
        <w:t>You can apply Via Filling, alternatively.</w:t>
      </w:r>
      <w:r w:rsidRPr="00353221">
        <w:rPr>
          <w:rFonts w:ascii="Times New Roman" w:eastAsia="Times New Roman" w:hAnsi="Times New Roman" w:cs="Times New Roman"/>
          <w:lang w:eastAsia="en-GB"/>
        </w:rPr>
        <w:br/>
      </w:r>
      <w:r w:rsidRPr="00353221">
        <w:rPr>
          <w:rFonts w:ascii="Times New Roman" w:eastAsia="Times New Roman" w:hAnsi="Times New Roman" w:cs="Times New Roman"/>
          <w:lang w:eastAsia="en-GB"/>
        </w:rPr>
        <w:br/>
        <w:t>Through cutting the solder-stop clearance, you can ensure a sufficient solder-stop bridge for BGAs. Using this method, the via annular rings will be partly covered with solder-stop.</w:t>
      </w:r>
    </w:p>
    <w:p w:rsidR="00AF56BA" w:rsidRPr="00625519" w:rsidRDefault="00AF56BA" w:rsidP="0024187E">
      <w:pPr>
        <w:pStyle w:val="Heading3"/>
        <w:spacing w:before="0" w:beforeAutospacing="0" w:after="0" w:afterAutospacing="0"/>
        <w:rPr>
          <w:rFonts w:asciiTheme="minorHAnsi" w:hAnsiTheme="minorHAnsi" w:cstheme="minorHAnsi"/>
        </w:rPr>
      </w:pPr>
      <w:r w:rsidRPr="00625519">
        <w:rPr>
          <w:rFonts w:asciiTheme="minorHAnsi" w:hAnsiTheme="minorHAnsi" w:cstheme="minorHAnsi"/>
        </w:rPr>
        <w:t>Parameters</w:t>
      </w:r>
    </w:p>
    <w:tbl>
      <w:tblPr>
        <w:tblW w:w="803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7"/>
        <w:gridCol w:w="4298"/>
      </w:tblGrid>
      <w:tr w:rsidR="00AF56BA" w:rsidRPr="00625519" w:rsidTr="0024187E">
        <w:trPr>
          <w:trHeight w:val="381"/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AF56BA" w:rsidRPr="00353221" w:rsidRDefault="00AF56BA" w:rsidP="0024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3221">
              <w:rPr>
                <w:rFonts w:ascii="Times New Roman" w:hAnsi="Times New Roman" w:cs="Times New Roman"/>
                <w:b/>
                <w:bCs/>
              </w:rPr>
              <w:t>Covering</w:t>
            </w:r>
          </w:p>
        </w:tc>
        <w:tc>
          <w:tcPr>
            <w:tcW w:w="0" w:type="auto"/>
            <w:vAlign w:val="center"/>
            <w:hideMark/>
          </w:tcPr>
          <w:p w:rsidR="00AF56BA" w:rsidRPr="00353221" w:rsidRDefault="00AF56BA" w:rsidP="002418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3221">
              <w:rPr>
                <w:rFonts w:ascii="Times New Roman" w:hAnsi="Times New Roman" w:cs="Times New Roman"/>
                <w:b/>
                <w:bCs/>
              </w:rPr>
              <w:t xml:space="preserve">Max. Drill-Ø </w:t>
            </w:r>
          </w:p>
        </w:tc>
      </w:tr>
      <w:tr w:rsidR="00AF56BA" w:rsidRPr="00625519" w:rsidTr="00AF56BA">
        <w:trPr>
          <w:trHeight w:val="49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AF56BA" w:rsidRPr="00353221" w:rsidRDefault="00AF56BA" w:rsidP="002418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221">
              <w:rPr>
                <w:rFonts w:ascii="Times New Roman" w:hAnsi="Times New Roman" w:cs="Times New Roman"/>
              </w:rPr>
              <w:t>Via Tenting</w:t>
            </w:r>
          </w:p>
        </w:tc>
        <w:tc>
          <w:tcPr>
            <w:tcW w:w="0" w:type="auto"/>
            <w:vAlign w:val="center"/>
            <w:hideMark/>
          </w:tcPr>
          <w:p w:rsidR="00AF56BA" w:rsidRPr="00353221" w:rsidRDefault="00AF56BA" w:rsidP="002418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221">
              <w:rPr>
                <w:rFonts w:ascii="Times New Roman" w:hAnsi="Times New Roman" w:cs="Times New Roman"/>
              </w:rPr>
              <w:t>300µm</w:t>
            </w:r>
          </w:p>
        </w:tc>
      </w:tr>
    </w:tbl>
    <w:p w:rsidR="00AF56BA" w:rsidRDefault="005B6571" w:rsidP="0024187E">
      <w:pPr>
        <w:spacing w:line="240" w:lineRule="auto"/>
      </w:pPr>
      <w:r>
        <w:pict>
          <v:rect id="_x0000_i1026" style="width:0;height:1.5pt" o:hralign="center" o:hrstd="t" o:hr="t" fillcolor="#a0a0a0" stroked="f"/>
        </w:pict>
      </w:r>
    </w:p>
    <w:p w:rsidR="00625519" w:rsidRPr="00353221" w:rsidRDefault="00625519" w:rsidP="0024187E">
      <w:pPr>
        <w:pStyle w:val="NormalWeb"/>
        <w:spacing w:before="0" w:beforeAutospacing="0" w:after="0" w:afterAutospacing="0"/>
        <w:rPr>
          <w:noProof/>
          <w:sz w:val="22"/>
          <w:szCs w:val="22"/>
        </w:rPr>
      </w:pPr>
    </w:p>
    <w:p w:rsidR="00625519" w:rsidRPr="00625519" w:rsidRDefault="00625519" w:rsidP="00625519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noProof/>
          <w:color w:val="548DD4" w:themeColor="text2" w:themeTint="99"/>
          <w:sz w:val="32"/>
          <w:szCs w:val="32"/>
        </w:rPr>
      </w:pPr>
      <w:r>
        <w:rPr>
          <w:rFonts w:asciiTheme="minorHAnsi" w:hAnsiTheme="minorHAnsi" w:cstheme="minorHAnsi"/>
          <w:b/>
          <w:noProof/>
          <w:color w:val="548DD4" w:themeColor="text2" w:themeTint="99"/>
          <w:sz w:val="32"/>
          <w:szCs w:val="32"/>
        </w:rPr>
        <w:t>B.</w:t>
      </w:r>
      <w:r w:rsidRPr="00625519">
        <w:rPr>
          <w:rFonts w:asciiTheme="minorHAnsi" w:hAnsiTheme="minorHAnsi" w:cstheme="minorHAnsi"/>
          <w:b/>
          <w:noProof/>
          <w:color w:val="548DD4" w:themeColor="text2" w:themeTint="99"/>
          <w:sz w:val="32"/>
          <w:szCs w:val="32"/>
        </w:rPr>
        <w:t>Via Plugging</w:t>
      </w:r>
    </w:p>
    <w:p w:rsidR="0024187E" w:rsidRDefault="00C743B6" w:rsidP="0024187E">
      <w:pPr>
        <w:pStyle w:val="NormalWeb"/>
        <w:spacing w:before="0" w:beforeAutospacing="0" w:after="0" w:afterAutospacing="0"/>
        <w:rPr>
          <w:noProof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01125315" wp14:editId="3709F983">
            <wp:simplePos x="0" y="0"/>
            <wp:positionH relativeFrom="column">
              <wp:posOffset>3676650</wp:posOffset>
            </wp:positionH>
            <wp:positionV relativeFrom="paragraph">
              <wp:posOffset>121920</wp:posOffset>
            </wp:positionV>
            <wp:extent cx="1981200" cy="1477010"/>
            <wp:effectExtent l="0" t="0" r="0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6BA" w:rsidRPr="00694DA8" w:rsidRDefault="00694DA8" w:rsidP="00694DA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53221">
        <w:rPr>
          <w:rStyle w:val="Strong"/>
          <w:rFonts w:asciiTheme="minorHAnsi" w:hAnsiTheme="minorHAnsi" w:cstheme="minorHAnsi"/>
          <w:color w:val="548DD4" w:themeColor="text2" w:themeTint="99"/>
        </w:rPr>
        <w:t>IPC 4761 Type III: Plugged Via</w:t>
      </w:r>
      <w:r w:rsidRPr="00694DA8">
        <w:rPr>
          <w:rFonts w:asciiTheme="minorHAnsi" w:hAnsiTheme="minorHAnsi" w:cstheme="minorHAnsi"/>
        </w:rPr>
        <w:br/>
      </w:r>
      <w:r w:rsidRPr="00694DA8">
        <w:rPr>
          <w:rFonts w:asciiTheme="minorHAnsi" w:hAnsiTheme="minorHAnsi" w:cstheme="minorHAnsi"/>
          <w:sz w:val="22"/>
          <w:szCs w:val="22"/>
        </w:rPr>
        <w:t xml:space="preserve">The via is partially filled with </w:t>
      </w:r>
      <w:r w:rsidRPr="00694DA8">
        <w:rPr>
          <w:rStyle w:val="Strong"/>
          <w:rFonts w:asciiTheme="minorHAnsi" w:hAnsiTheme="minorHAnsi" w:cstheme="minorHAnsi"/>
          <w:sz w:val="22"/>
          <w:szCs w:val="22"/>
        </w:rPr>
        <w:t>non-conductive paste</w:t>
      </w:r>
      <w:r w:rsidRPr="00694DA8">
        <w:rPr>
          <w:rFonts w:asciiTheme="minorHAnsi" w:hAnsiTheme="minorHAnsi" w:cstheme="minorHAnsi"/>
          <w:sz w:val="22"/>
          <w:szCs w:val="22"/>
        </w:rPr>
        <w:t>.</w:t>
      </w:r>
      <w:r w:rsidRPr="00694DA8">
        <w:rPr>
          <w:rFonts w:asciiTheme="minorHAnsi" w:hAnsiTheme="minorHAnsi" w:cstheme="minorHAnsi"/>
          <w:sz w:val="22"/>
          <w:szCs w:val="22"/>
        </w:rPr>
        <w:br/>
        <w:t>One-sided: Type III-a</w:t>
      </w:r>
      <w:r w:rsidRPr="00694DA8">
        <w:rPr>
          <w:rFonts w:asciiTheme="minorHAnsi" w:hAnsiTheme="minorHAnsi" w:cstheme="minorHAnsi"/>
          <w:sz w:val="22"/>
          <w:szCs w:val="22"/>
        </w:rPr>
        <w:br/>
        <w:t>Double-sided: Type III-b</w:t>
      </w:r>
    </w:p>
    <w:p w:rsidR="00694DA8" w:rsidRPr="00694DA8" w:rsidRDefault="00694DA8" w:rsidP="00694DA8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:rsidR="00694DA8" w:rsidRDefault="00694DA8" w:rsidP="00694DA8">
      <w:pPr>
        <w:pStyle w:val="NormalWeb"/>
        <w:spacing w:before="0" w:beforeAutospacing="0" w:after="0" w:afterAutospacing="0"/>
      </w:pPr>
    </w:p>
    <w:p w:rsidR="00694DA8" w:rsidRDefault="00694DA8" w:rsidP="00694DA8">
      <w:pPr>
        <w:pStyle w:val="NormalWeb"/>
        <w:spacing w:before="0" w:beforeAutospacing="0" w:after="0" w:afterAutospacing="0"/>
      </w:pPr>
    </w:p>
    <w:p w:rsidR="00353221" w:rsidRDefault="00353221" w:rsidP="00694DA8">
      <w:pPr>
        <w:pStyle w:val="NormalWeb"/>
        <w:spacing w:before="0" w:beforeAutospacing="0" w:after="0" w:afterAutospacing="0"/>
        <w:rPr>
          <w:rStyle w:val="Strong"/>
        </w:rPr>
      </w:pPr>
    </w:p>
    <w:p w:rsidR="00353221" w:rsidRDefault="00353221" w:rsidP="00694DA8">
      <w:pPr>
        <w:pStyle w:val="NormalWeb"/>
        <w:spacing w:before="0" w:beforeAutospacing="0" w:after="0" w:afterAutospacing="0"/>
        <w:rPr>
          <w:rStyle w:val="Strong"/>
        </w:rPr>
      </w:pPr>
    </w:p>
    <w:p w:rsidR="00353221" w:rsidRPr="00353221" w:rsidRDefault="00353221" w:rsidP="00694DA8">
      <w:pPr>
        <w:pStyle w:val="NormalWeb"/>
        <w:spacing w:before="0" w:beforeAutospacing="0" w:after="0" w:afterAutospacing="0"/>
        <w:rPr>
          <w:rStyle w:val="Strong"/>
          <w:color w:val="548DD4" w:themeColor="text2" w:themeTint="99"/>
        </w:rPr>
      </w:pPr>
    </w:p>
    <w:p w:rsidR="00353221" w:rsidRDefault="00C743B6" w:rsidP="00694DA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53221">
        <w:rPr>
          <w:rFonts w:asciiTheme="minorHAnsi" w:hAnsiTheme="minorHAnsi" w:cstheme="minorHAns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14B5E8DE" wp14:editId="21B33629">
            <wp:simplePos x="0" y="0"/>
            <wp:positionH relativeFrom="column">
              <wp:posOffset>3676650</wp:posOffset>
            </wp:positionH>
            <wp:positionV relativeFrom="paragraph">
              <wp:posOffset>68580</wp:posOffset>
            </wp:positionV>
            <wp:extent cx="2017684" cy="1552575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84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DA8" w:rsidRPr="00353221">
        <w:rPr>
          <w:rStyle w:val="Strong"/>
          <w:rFonts w:asciiTheme="minorHAnsi" w:hAnsiTheme="minorHAnsi" w:cstheme="minorHAnsi"/>
          <w:color w:val="548DD4" w:themeColor="text2" w:themeTint="99"/>
        </w:rPr>
        <w:t>IPC 4761 Type IV: Plugged &amp; Covered Via</w:t>
      </w:r>
      <w:r w:rsidR="00694DA8">
        <w:br/>
      </w:r>
      <w:r w:rsidR="00694DA8">
        <w:br/>
      </w:r>
      <w:r w:rsidR="00694DA8" w:rsidRPr="00694DA8">
        <w:rPr>
          <w:rFonts w:asciiTheme="minorHAnsi" w:hAnsiTheme="minorHAnsi" w:cstheme="minorHAnsi"/>
          <w:sz w:val="22"/>
          <w:szCs w:val="22"/>
        </w:rPr>
        <w:t>The via is partially filled with </w:t>
      </w:r>
      <w:r w:rsidR="00694DA8" w:rsidRPr="00694DA8">
        <w:rPr>
          <w:rStyle w:val="Strong"/>
          <w:rFonts w:asciiTheme="minorHAnsi" w:hAnsiTheme="minorHAnsi" w:cstheme="minorHAnsi"/>
          <w:sz w:val="22"/>
          <w:szCs w:val="22"/>
        </w:rPr>
        <w:t>non-conductive paste</w:t>
      </w:r>
      <w:r w:rsidR="00694DA8" w:rsidRPr="00694DA8">
        <w:rPr>
          <w:rFonts w:asciiTheme="minorHAnsi" w:hAnsiTheme="minorHAnsi" w:cstheme="minorHAnsi"/>
          <w:sz w:val="22"/>
          <w:szCs w:val="22"/>
        </w:rPr>
        <w:t xml:space="preserve"> and </w:t>
      </w:r>
    </w:p>
    <w:p w:rsidR="00C743B6" w:rsidRDefault="00694DA8" w:rsidP="0035322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94DA8">
        <w:rPr>
          <w:rFonts w:asciiTheme="minorHAnsi" w:hAnsiTheme="minorHAnsi" w:cstheme="minorHAnsi"/>
          <w:sz w:val="22"/>
          <w:szCs w:val="22"/>
        </w:rPr>
        <w:t xml:space="preserve">overprinted with normal </w:t>
      </w:r>
      <w:r w:rsidRPr="00694DA8">
        <w:rPr>
          <w:rStyle w:val="Strong"/>
          <w:rFonts w:asciiTheme="minorHAnsi" w:hAnsiTheme="minorHAnsi" w:cstheme="minorHAnsi"/>
          <w:sz w:val="22"/>
          <w:szCs w:val="22"/>
        </w:rPr>
        <w:t>solder-stop</w:t>
      </w:r>
      <w:r>
        <w:rPr>
          <w:rFonts w:asciiTheme="minorHAnsi" w:hAnsiTheme="minorHAnsi" w:cstheme="minorHAnsi"/>
          <w:sz w:val="22"/>
          <w:szCs w:val="22"/>
        </w:rPr>
        <w:t>, afterwards.</w:t>
      </w:r>
      <w:r>
        <w:rPr>
          <w:rFonts w:asciiTheme="minorHAnsi" w:hAnsiTheme="minorHAnsi" w:cstheme="minorHAnsi"/>
          <w:sz w:val="22"/>
          <w:szCs w:val="22"/>
        </w:rPr>
        <w:br/>
      </w:r>
      <w:r w:rsidRPr="00694DA8">
        <w:rPr>
          <w:rFonts w:asciiTheme="minorHAnsi" w:hAnsiTheme="minorHAnsi" w:cstheme="minorHAnsi"/>
          <w:sz w:val="22"/>
          <w:szCs w:val="22"/>
        </w:rPr>
        <w:t>One-sided: Type IV-a</w:t>
      </w:r>
      <w:r w:rsidRPr="00694DA8">
        <w:rPr>
          <w:rFonts w:asciiTheme="minorHAnsi" w:hAnsiTheme="minorHAnsi" w:cstheme="minorHAnsi"/>
          <w:sz w:val="22"/>
          <w:szCs w:val="22"/>
        </w:rPr>
        <w:br/>
        <w:t>Double-sided: Type IV-b</w:t>
      </w:r>
      <w:r w:rsidRPr="00694DA8">
        <w:rPr>
          <w:rFonts w:asciiTheme="minorHAnsi" w:hAnsiTheme="minorHAnsi" w:cstheme="minorHAnsi"/>
          <w:sz w:val="22"/>
          <w:szCs w:val="22"/>
        </w:rPr>
        <w:br/>
      </w:r>
      <w:r w:rsidR="00353221" w:rsidRPr="00353221">
        <w:rPr>
          <w:rFonts w:asciiTheme="minorHAnsi" w:hAnsiTheme="minorHAnsi" w:cstheme="minorHAnsi"/>
          <w:sz w:val="22"/>
          <w:szCs w:val="22"/>
        </w:rPr>
        <w:t xml:space="preserve">It is recommended as </w:t>
      </w:r>
      <w:r w:rsidR="00353221" w:rsidRPr="00353221">
        <w:rPr>
          <w:rStyle w:val="Strong"/>
          <w:rFonts w:asciiTheme="minorHAnsi" w:hAnsiTheme="minorHAnsi" w:cstheme="minorHAnsi"/>
          <w:sz w:val="22"/>
          <w:szCs w:val="22"/>
        </w:rPr>
        <w:t>one-sided plugging</w:t>
      </w:r>
      <w:r w:rsidR="00353221" w:rsidRPr="00353221">
        <w:rPr>
          <w:rFonts w:asciiTheme="minorHAnsi" w:hAnsiTheme="minorHAnsi" w:cstheme="minorHAnsi"/>
          <w:sz w:val="22"/>
          <w:szCs w:val="22"/>
        </w:rPr>
        <w:t xml:space="preserve"> (Type III-a / Type IV-a) </w:t>
      </w:r>
    </w:p>
    <w:p w:rsidR="00C743B6" w:rsidRDefault="00353221" w:rsidP="0035322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53221">
        <w:rPr>
          <w:rFonts w:asciiTheme="minorHAnsi" w:hAnsiTheme="minorHAnsi" w:cstheme="minorHAnsi"/>
          <w:sz w:val="22"/>
          <w:szCs w:val="22"/>
        </w:rPr>
        <w:t xml:space="preserve">as there is a chance of cracks through encapsulated gas while </w:t>
      </w:r>
    </w:p>
    <w:p w:rsidR="00AF56BA" w:rsidRPr="00353221" w:rsidRDefault="00353221" w:rsidP="0035322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53221">
        <w:rPr>
          <w:rFonts w:asciiTheme="minorHAnsi" w:hAnsiTheme="minorHAnsi" w:cstheme="minorHAnsi"/>
          <w:sz w:val="22"/>
          <w:szCs w:val="22"/>
        </w:rPr>
        <w:t>soldering double-sided plugged vias</w:t>
      </w:r>
      <w:r>
        <w:t>.</w:t>
      </w:r>
      <w:r w:rsidR="00694DA8" w:rsidRPr="00694DA8">
        <w:rPr>
          <w:rFonts w:asciiTheme="minorHAnsi" w:hAnsiTheme="minorHAnsi" w:cstheme="minorHAnsi"/>
          <w:sz w:val="22"/>
          <w:szCs w:val="22"/>
        </w:rPr>
        <w:br/>
      </w:r>
      <w:r w:rsidR="00AF56BA" w:rsidRPr="00AF56BA">
        <w:rPr>
          <w:b/>
          <w:bCs/>
          <w:sz w:val="27"/>
          <w:szCs w:val="27"/>
        </w:rPr>
        <w:t>Application</w:t>
      </w:r>
    </w:p>
    <w:p w:rsidR="00AF56BA" w:rsidRPr="00353221" w:rsidRDefault="00AF56BA" w:rsidP="00AF56B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en-GB"/>
        </w:rPr>
      </w:pPr>
      <w:r w:rsidRPr="00353221">
        <w:rPr>
          <w:rFonts w:ascii="Times New Roman" w:eastAsia="Times New Roman" w:hAnsi="Times New Roman" w:cs="Times New Roman"/>
          <w:lang w:eastAsia="en-GB"/>
        </w:rPr>
        <w:t>Protection of solder floating up to the component side</w:t>
      </w:r>
    </w:p>
    <w:p w:rsidR="00AF56BA" w:rsidRPr="00353221" w:rsidRDefault="00AF56BA" w:rsidP="00AF56B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en-GB"/>
        </w:rPr>
      </w:pPr>
      <w:r w:rsidRPr="00353221">
        <w:rPr>
          <w:rFonts w:ascii="Times New Roman" w:eastAsia="Times New Roman" w:hAnsi="Times New Roman" w:cs="Times New Roman"/>
          <w:lang w:eastAsia="en-GB"/>
        </w:rPr>
        <w:t>Enables vacuum-adaption for production</w:t>
      </w:r>
    </w:p>
    <w:tbl>
      <w:tblPr>
        <w:tblW w:w="828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2"/>
        <w:gridCol w:w="2142"/>
        <w:gridCol w:w="2219"/>
      </w:tblGrid>
      <w:tr w:rsidR="00AF56BA" w:rsidRPr="00C743B6" w:rsidTr="00AF56BA">
        <w:trPr>
          <w:trHeight w:val="330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F56BA" w:rsidRPr="00C743B6" w:rsidRDefault="00AF56BA" w:rsidP="00AF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en-GB"/>
              </w:rPr>
              <w:t>Parameters</w:t>
            </w:r>
            <w:r w:rsidRPr="00C743B6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Covering</w:t>
            </w:r>
          </w:p>
        </w:tc>
        <w:tc>
          <w:tcPr>
            <w:tcW w:w="0" w:type="auto"/>
            <w:vAlign w:val="center"/>
            <w:hideMark/>
          </w:tcPr>
          <w:p w:rsidR="00AF56BA" w:rsidRPr="00C743B6" w:rsidRDefault="00AF56BA" w:rsidP="00AF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  <w:r w:rsidRPr="00C743B6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 xml:space="preserve">Min. Drill-Ø </w:t>
            </w:r>
          </w:p>
        </w:tc>
        <w:tc>
          <w:tcPr>
            <w:tcW w:w="0" w:type="auto"/>
            <w:vAlign w:val="center"/>
            <w:hideMark/>
          </w:tcPr>
          <w:p w:rsidR="00AF56BA" w:rsidRPr="00C743B6" w:rsidRDefault="00AF56BA" w:rsidP="00AF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  <w:r w:rsidRPr="00C743B6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Max. Drill-Ø</w:t>
            </w:r>
          </w:p>
        </w:tc>
      </w:tr>
      <w:tr w:rsidR="00AF56BA" w:rsidRPr="00C743B6" w:rsidTr="00AF56BA">
        <w:trPr>
          <w:trHeight w:val="330"/>
          <w:tblCellSpacing w:w="15" w:type="dxa"/>
        </w:trPr>
        <w:tc>
          <w:tcPr>
            <w:tcW w:w="0" w:type="auto"/>
            <w:vAlign w:val="center"/>
            <w:hideMark/>
          </w:tcPr>
          <w:p w:rsidR="00AF56BA" w:rsidRPr="00C743B6" w:rsidRDefault="00AF56BA" w:rsidP="00AF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C743B6">
              <w:rPr>
                <w:rFonts w:ascii="Times New Roman" w:eastAsia="Times New Roman" w:hAnsi="Times New Roman" w:cs="Times New Roman"/>
                <w:lang w:eastAsia="en-GB"/>
              </w:rPr>
              <w:t>Via Filling</w:t>
            </w:r>
          </w:p>
        </w:tc>
        <w:tc>
          <w:tcPr>
            <w:tcW w:w="0" w:type="auto"/>
            <w:vAlign w:val="center"/>
            <w:hideMark/>
          </w:tcPr>
          <w:p w:rsidR="00AF56BA" w:rsidRPr="00C743B6" w:rsidRDefault="00AF56BA" w:rsidP="00AF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C743B6">
              <w:rPr>
                <w:rFonts w:ascii="Times New Roman" w:eastAsia="Times New Roman" w:hAnsi="Times New Roman" w:cs="Times New Roman"/>
                <w:lang w:eastAsia="en-GB"/>
              </w:rPr>
              <w:t>250µm</w:t>
            </w:r>
          </w:p>
        </w:tc>
        <w:tc>
          <w:tcPr>
            <w:tcW w:w="0" w:type="auto"/>
            <w:vAlign w:val="center"/>
            <w:hideMark/>
          </w:tcPr>
          <w:p w:rsidR="00AF56BA" w:rsidRPr="00C743B6" w:rsidRDefault="00AF56BA" w:rsidP="00AF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C743B6">
              <w:rPr>
                <w:rFonts w:ascii="Times New Roman" w:eastAsia="Times New Roman" w:hAnsi="Times New Roman" w:cs="Times New Roman"/>
                <w:lang w:eastAsia="en-GB"/>
              </w:rPr>
              <w:t>500µm</w:t>
            </w:r>
          </w:p>
        </w:tc>
      </w:tr>
    </w:tbl>
    <w:p w:rsidR="00AF56BA" w:rsidRDefault="00AF56BA" w:rsidP="00AF5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17813" w:rsidRDefault="00617813" w:rsidP="00AF56BA">
      <w:pPr>
        <w:spacing w:after="0" w:line="240" w:lineRule="auto"/>
        <w:rPr>
          <w:rFonts w:eastAsia="Times New Roman" w:cstheme="minorHAnsi"/>
          <w:b/>
          <w:color w:val="548DD4" w:themeColor="text2" w:themeTint="99"/>
          <w:sz w:val="32"/>
          <w:szCs w:val="32"/>
          <w:lang w:eastAsia="en-GB"/>
        </w:rPr>
      </w:pPr>
    </w:p>
    <w:p w:rsidR="00353221" w:rsidRDefault="00353221" w:rsidP="00AF56BA">
      <w:pPr>
        <w:spacing w:after="0" w:line="240" w:lineRule="auto"/>
        <w:rPr>
          <w:rFonts w:eastAsia="Times New Roman" w:cstheme="minorHAnsi"/>
          <w:b/>
          <w:color w:val="548DD4" w:themeColor="text2" w:themeTint="99"/>
          <w:sz w:val="32"/>
          <w:szCs w:val="32"/>
          <w:lang w:eastAsia="en-GB"/>
        </w:rPr>
      </w:pPr>
      <w:r w:rsidRPr="00353221">
        <w:rPr>
          <w:rFonts w:eastAsia="Times New Roman" w:cstheme="minorHAnsi"/>
          <w:b/>
          <w:color w:val="548DD4" w:themeColor="text2" w:themeTint="99"/>
          <w:sz w:val="32"/>
          <w:szCs w:val="32"/>
          <w:lang w:eastAsia="en-GB"/>
        </w:rPr>
        <w:t>C. Via Filling</w:t>
      </w:r>
    </w:p>
    <w:p w:rsidR="00353221" w:rsidRDefault="007202F5" w:rsidP="00AF56BA">
      <w:pPr>
        <w:spacing w:after="0" w:line="240" w:lineRule="auto"/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68DD740" wp14:editId="4A879442">
            <wp:simplePos x="0" y="0"/>
            <wp:positionH relativeFrom="column">
              <wp:posOffset>3545533</wp:posOffset>
            </wp:positionH>
            <wp:positionV relativeFrom="paragraph">
              <wp:posOffset>99695</wp:posOffset>
            </wp:positionV>
            <wp:extent cx="2114550" cy="676990"/>
            <wp:effectExtent l="0" t="0" r="0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7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2F5">
        <w:rPr>
          <w:rStyle w:val="Strong"/>
          <w:color w:val="548DD4" w:themeColor="text2" w:themeTint="99"/>
          <w:sz w:val="24"/>
          <w:szCs w:val="24"/>
        </w:rPr>
        <w:t>IPC 4761 Type V: Filled Via</w:t>
      </w:r>
      <w:r w:rsidRPr="007202F5">
        <w:rPr>
          <w:color w:val="548DD4" w:themeColor="text2" w:themeTint="99"/>
          <w:sz w:val="24"/>
          <w:szCs w:val="24"/>
        </w:rPr>
        <w:br/>
      </w:r>
      <w:r>
        <w:br/>
      </w:r>
      <w:r w:rsidRPr="007202F5">
        <w:t xml:space="preserve">The via is </w:t>
      </w:r>
      <w:r w:rsidRPr="007202F5">
        <w:rPr>
          <w:rStyle w:val="Strong"/>
        </w:rPr>
        <w:t>filled completely</w:t>
      </w:r>
      <w:r w:rsidRPr="007202F5">
        <w:t xml:space="preserve"> with </w:t>
      </w:r>
      <w:r w:rsidRPr="007202F5">
        <w:rPr>
          <w:rStyle w:val="Strong"/>
        </w:rPr>
        <w:t>non-conductive paste</w:t>
      </w:r>
      <w:r w:rsidRPr="007202F5">
        <w:t xml:space="preserve">. </w:t>
      </w:r>
    </w:p>
    <w:p w:rsidR="007202F5" w:rsidRDefault="007202F5" w:rsidP="00AF56BA">
      <w:pPr>
        <w:spacing w:after="0" w:line="240" w:lineRule="auto"/>
      </w:pPr>
    </w:p>
    <w:p w:rsidR="007202F5" w:rsidRDefault="007202F5" w:rsidP="00AF56BA">
      <w:pPr>
        <w:spacing w:after="0" w:line="240" w:lineRule="auto"/>
      </w:pPr>
    </w:p>
    <w:p w:rsidR="007202F5" w:rsidRDefault="007202F5" w:rsidP="00AF56BA">
      <w:pPr>
        <w:spacing w:after="0" w:line="240" w:lineRule="auto"/>
        <w:rPr>
          <w:rStyle w:val="Strong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2217ED2F" wp14:editId="0AF2EDE2">
            <wp:simplePos x="0" y="0"/>
            <wp:positionH relativeFrom="column">
              <wp:posOffset>3543300</wp:posOffset>
            </wp:positionH>
            <wp:positionV relativeFrom="paragraph">
              <wp:posOffset>57150</wp:posOffset>
            </wp:positionV>
            <wp:extent cx="2118556" cy="1595051"/>
            <wp:effectExtent l="0" t="0" r="0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359" cy="159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2F5">
        <w:rPr>
          <w:rStyle w:val="Strong"/>
          <w:color w:val="548DD4" w:themeColor="text2" w:themeTint="99"/>
          <w:sz w:val="24"/>
          <w:szCs w:val="24"/>
        </w:rPr>
        <w:t>IPC 4761 Type VI: Filled &amp; Covered Via</w:t>
      </w:r>
      <w:r>
        <w:br/>
      </w:r>
      <w:r>
        <w:br/>
      </w:r>
      <w:r w:rsidRPr="007202F5">
        <w:t xml:space="preserve">The via is </w:t>
      </w:r>
      <w:r w:rsidRPr="007202F5">
        <w:rPr>
          <w:rStyle w:val="Strong"/>
        </w:rPr>
        <w:t>filled completely</w:t>
      </w:r>
      <w:r w:rsidRPr="007202F5">
        <w:t xml:space="preserve"> with </w:t>
      </w:r>
      <w:r w:rsidRPr="007202F5">
        <w:rPr>
          <w:rStyle w:val="Strong"/>
        </w:rPr>
        <w:t xml:space="preserve">non-conductive paste </w:t>
      </w:r>
    </w:p>
    <w:p w:rsidR="007202F5" w:rsidRDefault="007202F5" w:rsidP="00AF56BA">
      <w:pPr>
        <w:spacing w:after="0" w:line="240" w:lineRule="auto"/>
      </w:pPr>
      <w:r w:rsidRPr="007202F5">
        <w:t xml:space="preserve">and overprinted with normal </w:t>
      </w:r>
      <w:r w:rsidRPr="007202F5">
        <w:rPr>
          <w:rStyle w:val="Strong"/>
        </w:rPr>
        <w:t>solder-stop</w:t>
      </w:r>
      <w:r w:rsidRPr="007202F5">
        <w:t>, afterwards.</w:t>
      </w:r>
      <w:r w:rsidRPr="007202F5">
        <w:br/>
      </w:r>
      <w:r w:rsidRPr="007202F5">
        <w:br/>
        <w:t>One-sided: Type VI-a</w:t>
      </w:r>
      <w:r w:rsidRPr="007202F5">
        <w:br/>
        <w:t>Double-sided: Type VI-b</w:t>
      </w:r>
    </w:p>
    <w:p w:rsidR="007202F5" w:rsidRDefault="007202F5" w:rsidP="00AF56BA">
      <w:pPr>
        <w:spacing w:after="0" w:line="240" w:lineRule="auto"/>
      </w:pPr>
    </w:p>
    <w:p w:rsidR="007202F5" w:rsidRDefault="007202F5" w:rsidP="00AF56BA">
      <w:pPr>
        <w:spacing w:after="0" w:line="240" w:lineRule="auto"/>
      </w:pPr>
    </w:p>
    <w:p w:rsidR="007202F5" w:rsidRDefault="007202F5" w:rsidP="00AF56BA">
      <w:pPr>
        <w:spacing w:after="0" w:line="240" w:lineRule="auto"/>
        <w:rPr>
          <w:rStyle w:val="Strong"/>
        </w:rPr>
      </w:pPr>
    </w:p>
    <w:p w:rsidR="0086329F" w:rsidRDefault="0086329F" w:rsidP="00AF56BA">
      <w:pPr>
        <w:spacing w:after="0" w:line="240" w:lineRule="auto"/>
        <w:rPr>
          <w:rStyle w:val="Strong"/>
          <w:color w:val="548DD4" w:themeColor="text2" w:themeTint="99"/>
          <w:sz w:val="24"/>
          <w:szCs w:val="24"/>
        </w:rPr>
      </w:pPr>
    </w:p>
    <w:p w:rsidR="007202F5" w:rsidRDefault="007202F5" w:rsidP="00AF56BA">
      <w:pPr>
        <w:spacing w:after="0" w:line="240" w:lineRule="auto"/>
      </w:pPr>
      <w:r w:rsidRPr="007202F5">
        <w:rPr>
          <w:rFonts w:eastAsia="Times New Roman" w:cstheme="minorHAnsi"/>
          <w:b/>
          <w:noProof/>
          <w:color w:val="548DD4" w:themeColor="text2" w:themeTint="99"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1AF5BE5E" wp14:editId="6094CD3A">
            <wp:simplePos x="0" y="0"/>
            <wp:positionH relativeFrom="column">
              <wp:posOffset>3409950</wp:posOffset>
            </wp:positionH>
            <wp:positionV relativeFrom="paragraph">
              <wp:posOffset>212725</wp:posOffset>
            </wp:positionV>
            <wp:extent cx="2255289" cy="759072"/>
            <wp:effectExtent l="0" t="0" r="0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89" cy="75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2F5">
        <w:rPr>
          <w:rStyle w:val="Strong"/>
          <w:color w:val="548DD4" w:themeColor="text2" w:themeTint="99"/>
          <w:sz w:val="24"/>
          <w:szCs w:val="24"/>
        </w:rPr>
        <w:t>IPC 4761 Type VII: Filled &amp; Capped Via</w:t>
      </w:r>
      <w:r>
        <w:rPr>
          <w:b/>
          <w:bCs/>
        </w:rPr>
        <w:br/>
      </w:r>
      <w:r>
        <w:br/>
        <w:t xml:space="preserve">The via is plated-through and cleaned - afterwards a </w:t>
      </w:r>
    </w:p>
    <w:p w:rsidR="007202F5" w:rsidRDefault="007202F5" w:rsidP="00AF56BA">
      <w:pPr>
        <w:spacing w:after="0" w:line="240" w:lineRule="auto"/>
      </w:pPr>
      <w:r>
        <w:rPr>
          <w:rStyle w:val="Strong"/>
        </w:rPr>
        <w:t>non-conductive paste</w:t>
      </w:r>
      <w:r>
        <w:t xml:space="preserve"> is forced in and hardened - the ends </w:t>
      </w:r>
    </w:p>
    <w:p w:rsidR="007202F5" w:rsidRDefault="007202F5" w:rsidP="00AF56BA">
      <w:pPr>
        <w:spacing w:after="0" w:line="240" w:lineRule="auto"/>
      </w:pPr>
      <w:r>
        <w:t xml:space="preserve">are </w:t>
      </w:r>
      <w:r>
        <w:rPr>
          <w:rStyle w:val="Strong"/>
        </w:rPr>
        <w:t>planarized, metallized</w:t>
      </w:r>
      <w:r>
        <w:t xml:space="preserve"> and plated-over. Hence,</w:t>
      </w:r>
    </w:p>
    <w:p w:rsidR="007202F5" w:rsidRDefault="007202F5" w:rsidP="00AF56BA">
      <w:pPr>
        <w:spacing w:after="0" w:line="240" w:lineRule="auto"/>
      </w:pPr>
      <w:r>
        <w:t xml:space="preserve"> the surface is </w:t>
      </w:r>
      <w:r>
        <w:rPr>
          <w:rStyle w:val="Strong"/>
        </w:rPr>
        <w:t>planar and solderable</w:t>
      </w:r>
      <w:r>
        <w:t>.</w:t>
      </w:r>
    </w:p>
    <w:p w:rsidR="007202F5" w:rsidRPr="0086329F" w:rsidRDefault="0086329F" w:rsidP="00AF56BA">
      <w:pPr>
        <w:spacing w:after="0" w:line="240" w:lineRule="auto"/>
        <w:rPr>
          <w:rFonts w:eastAsia="Times New Roman" w:cstheme="minorHAnsi"/>
          <w:b/>
          <w:color w:val="548DD4" w:themeColor="text2" w:themeTint="99"/>
          <w:lang w:eastAsia="en-GB"/>
        </w:rPr>
      </w:pPr>
      <w:r w:rsidRPr="0086329F">
        <w:t xml:space="preserve">This technology is mostly used for </w:t>
      </w:r>
      <w:r w:rsidRPr="0086329F">
        <w:rPr>
          <w:rStyle w:val="Strong"/>
        </w:rPr>
        <w:t>Via in Pad solutions</w:t>
      </w:r>
      <w:r w:rsidRPr="0086329F">
        <w:t xml:space="preserve"> and is also applied for stacked und staggered (Micro-)vias. Via Plugging faciliates routing of additional conductor traces between BGA vias amongst other things.</w:t>
      </w:r>
    </w:p>
    <w:p w:rsidR="00AF56BA" w:rsidRDefault="00AF56BA"/>
    <w:p w:rsidR="0054318E" w:rsidRPr="00A01C42" w:rsidRDefault="0054318E">
      <w:pPr>
        <w:rPr>
          <w:b/>
          <w:color w:val="FF0000"/>
        </w:rPr>
      </w:pPr>
    </w:p>
    <w:sectPr w:rsidR="0054318E" w:rsidRPr="00A01C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0603B"/>
    <w:multiLevelType w:val="hybridMultilevel"/>
    <w:tmpl w:val="3424B6F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BF0F11"/>
    <w:multiLevelType w:val="multilevel"/>
    <w:tmpl w:val="47840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E110DA"/>
    <w:multiLevelType w:val="multilevel"/>
    <w:tmpl w:val="8248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6BA"/>
    <w:rsid w:val="0024187E"/>
    <w:rsid w:val="00310BD9"/>
    <w:rsid w:val="00353221"/>
    <w:rsid w:val="0054318E"/>
    <w:rsid w:val="0058206F"/>
    <w:rsid w:val="005B6571"/>
    <w:rsid w:val="00617813"/>
    <w:rsid w:val="00625519"/>
    <w:rsid w:val="00694DA8"/>
    <w:rsid w:val="007202F5"/>
    <w:rsid w:val="00850B74"/>
    <w:rsid w:val="0086329F"/>
    <w:rsid w:val="00992626"/>
    <w:rsid w:val="00A01C42"/>
    <w:rsid w:val="00AF56BA"/>
    <w:rsid w:val="00C743B6"/>
    <w:rsid w:val="00E15BBC"/>
    <w:rsid w:val="00F06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0B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0B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F56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6BA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F56B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AF5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F56BA"/>
    <w:rPr>
      <w:b/>
      <w:bCs/>
    </w:rPr>
  </w:style>
  <w:style w:type="character" w:styleId="Hyperlink">
    <w:name w:val="Hyperlink"/>
    <w:basedOn w:val="DefaultParagraphFont"/>
    <w:uiPriority w:val="99"/>
    <w:unhideWhenUsed/>
    <w:rsid w:val="0054318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50B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0B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TMLCite">
    <w:name w:val="HTML Cite"/>
    <w:basedOn w:val="DefaultParagraphFont"/>
    <w:uiPriority w:val="99"/>
    <w:semiHidden/>
    <w:unhideWhenUsed/>
    <w:rsid w:val="00E15BBC"/>
    <w:rPr>
      <w:i/>
      <w:iCs/>
    </w:rPr>
  </w:style>
  <w:style w:type="character" w:customStyle="1" w:styleId="dyjrff">
    <w:name w:val="dyjrff"/>
    <w:basedOn w:val="DefaultParagraphFont"/>
    <w:rsid w:val="00E15BBC"/>
  </w:style>
  <w:style w:type="character" w:customStyle="1" w:styleId="muxgbd">
    <w:name w:val="muxgbd"/>
    <w:basedOn w:val="DefaultParagraphFont"/>
    <w:rsid w:val="00E15BBC"/>
  </w:style>
  <w:style w:type="paragraph" w:styleId="ListParagraph">
    <w:name w:val="List Paragraph"/>
    <w:basedOn w:val="Normal"/>
    <w:uiPriority w:val="34"/>
    <w:qFormat/>
    <w:rsid w:val="002418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0B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0B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F56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6BA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F56B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AF5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F56BA"/>
    <w:rPr>
      <w:b/>
      <w:bCs/>
    </w:rPr>
  </w:style>
  <w:style w:type="character" w:styleId="Hyperlink">
    <w:name w:val="Hyperlink"/>
    <w:basedOn w:val="DefaultParagraphFont"/>
    <w:uiPriority w:val="99"/>
    <w:unhideWhenUsed/>
    <w:rsid w:val="0054318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50B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0B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TMLCite">
    <w:name w:val="HTML Cite"/>
    <w:basedOn w:val="DefaultParagraphFont"/>
    <w:uiPriority w:val="99"/>
    <w:semiHidden/>
    <w:unhideWhenUsed/>
    <w:rsid w:val="00E15BBC"/>
    <w:rPr>
      <w:i/>
      <w:iCs/>
    </w:rPr>
  </w:style>
  <w:style w:type="character" w:customStyle="1" w:styleId="dyjrff">
    <w:name w:val="dyjrff"/>
    <w:basedOn w:val="DefaultParagraphFont"/>
    <w:rsid w:val="00E15BBC"/>
  </w:style>
  <w:style w:type="character" w:customStyle="1" w:styleId="muxgbd">
    <w:name w:val="muxgbd"/>
    <w:basedOn w:val="DefaultParagraphFont"/>
    <w:rsid w:val="00E15BBC"/>
  </w:style>
  <w:style w:type="paragraph" w:styleId="ListParagraph">
    <w:name w:val="List Paragraph"/>
    <w:basedOn w:val="Normal"/>
    <w:uiPriority w:val="34"/>
    <w:qFormat/>
    <w:rsid w:val="002418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4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5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76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1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1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6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1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0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1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2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0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5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4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Laura</cp:lastModifiedBy>
  <cp:revision>7</cp:revision>
  <dcterms:created xsi:type="dcterms:W3CDTF">2022-03-13T18:31:00Z</dcterms:created>
  <dcterms:modified xsi:type="dcterms:W3CDTF">2023-03-20T12:05:00Z</dcterms:modified>
</cp:coreProperties>
</file>